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C47E">
      <w:pPr>
        <w:pStyle w:val="8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 w14:paraId="3BAE566F">
      <w:pPr>
        <w:pStyle w:val="12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 w14:paraId="441AA523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апреля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75A9638D">
      <w:pPr>
        <w:ind w:firstLine="720"/>
        <w:jc w:val="both"/>
        <w:rPr>
          <w:spacing w:val="-1"/>
        </w:rPr>
      </w:pPr>
    </w:p>
    <w:p w14:paraId="24B0F6C7">
      <w:pPr>
        <w:numPr>
          <w:ilvl w:val="0"/>
          <w:numId w:val="0"/>
        </w:numPr>
        <w:ind w:left="720" w:leftChars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Общественные обсуждения,</w:t>
      </w:r>
      <w:r>
        <w:rPr>
          <w:sz w:val="28"/>
          <w:szCs w:val="28"/>
        </w:rPr>
        <w:t xml:space="preserve"> по внесению изменений:</w:t>
      </w:r>
    </w:p>
    <w:p w14:paraId="3BF7FB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-в генеральный план</w:t>
      </w:r>
      <w:r>
        <w:rPr>
          <w:sz w:val="28"/>
          <w:szCs w:val="28"/>
        </w:rPr>
        <w:t xml:space="preserve"> Богородского муниципального округа Нижегородской области, </w:t>
      </w:r>
      <w:r>
        <w:rPr>
          <w:sz w:val="28"/>
          <w:szCs w:val="28"/>
          <w:lang w:val="ru-RU"/>
        </w:rPr>
        <w:t>утверждённый</w:t>
      </w:r>
      <w:r>
        <w:rPr>
          <w:sz w:val="28"/>
          <w:szCs w:val="28"/>
        </w:rPr>
        <w:t xml:space="preserve"> приказ</w:t>
      </w:r>
      <w:r>
        <w:rPr>
          <w:sz w:val="28"/>
          <w:szCs w:val="28"/>
          <w:lang w:val="ru-RU"/>
        </w:rPr>
        <w:t>ом</w:t>
      </w:r>
      <w:r>
        <w:rPr>
          <w:sz w:val="28"/>
          <w:szCs w:val="28"/>
        </w:rPr>
        <w:t xml:space="preserve"> министерства градостроительной деятельности и развития агломераций Нижегородской области от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г. №07-01-0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>23 (далее - генеральный план), в части изменения зоны «Зона рекреационного назначения» на зону «Зона отдыха» в отношении земельных участков с кадастровыми номерами 52:24:0031104:11386, 52:24:0031104:11385, 52:24:0031104:4349, 52:24:0031104:4352, 52:24:0031104:1502, 52:24:0031104:2189, 52:24:0031104:2908, 52:24:0031104:2909, 52:24:0031104:11383, 52:24:0031104:2858, 52:24:0031104:11374 и зоны «Зона сельскохозяйственного использования» на зону «Зона отдыха» в отношении земельных участков с кадастровыми номерами 52:24:0031104:11843, 52:24:0031104:11842, 52:24:0031104:11861, 52:24:0031104:11862, 52:24:0031104:11863, 52:24:0031104:1508, 52:24:0031104:1509, 52:24:0031104:2279, 52:24:0031104:2278, 52:24:0031104:11853 ;</w:t>
      </w:r>
    </w:p>
    <w:p w14:paraId="6C9F2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в Правила землепользования и застройки Богородского муниципального округа Нижегородской области, утверждённые приказом Министерства от 29 октября 2025г. №07-01-03/104 (далее - Правила), в части установления новой территориальной зоны Р-1Т (зона природно-познавательного туризма) в отношении земельных участков с кадастровыми номерами 52:24:0031104:11386, 52:24:0031104:11385, 52:24:0031104:4349, 52:24:0031104:4352, 52:24:0031104:1502, 52:24:0031104:2189, 52:24:0031104:2908, 52:24:0031104:2909, 52:24:0031104:11383, 52:24:0031104:2858, 52:24:0031104:11374, 52:24:0031104:11843, 52:24:0031104:11842, 52:24:0031104:11861, 52:24:0031104:11862, 52:24:0031104:11863, 52:24:0031104:1508, 52:24:0031104:1509, 52:24:0031104:2279, 52:24:0031104:2278, 52:24:0031104:11853 (протокол от 12 декабря 2025 г. №166).</w:t>
      </w:r>
    </w:p>
    <w:p w14:paraId="0A46DB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Проект внесения изменений в Генеральный план подготовлен на основании приказа Министерства от 6 февраля 2026г. №07-01-01/08 «О подготовке предложений о внесении изменений в генеральный план Богородского муниципального округа Нижегородской области».</w:t>
      </w:r>
    </w:p>
    <w:p w14:paraId="195E74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0" w:firstLineChars="125"/>
        <w:jc w:val="both"/>
        <w:textAlignment w:val="auto"/>
        <w:rPr>
          <w:spacing w:val="-1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Проект внесения изменений в Правила подготовлен на основании приказа Министерства от 9 февраля 2026г. №07-01-02/31 «О подготовке проекта о внесении изменений в правила землепользования и застройки Богородского муниципального округа Нижегородской области», проводились</w:t>
      </w:r>
      <w:r>
        <w:rPr>
          <w:sz w:val="28"/>
          <w:szCs w:val="28"/>
        </w:rPr>
        <w:t xml:space="preserve"> по адресу: 607600, Нижегородская область, город Богородск, улица Ленина, дом 206, кабинет № 209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об общественных обсуждений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 xml:space="preserve">в газете «Богородская газета» 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03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</w:p>
    <w:p w14:paraId="7C71CF57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 w14:paraId="06B27013">
      <w:pPr>
        <w:shd w:val="clear" w:color="auto" w:fill="FFFFFF"/>
        <w:spacing w:line="24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 w14:paraId="61D64D92">
      <w:pPr>
        <w:spacing w:line="240" w:lineRule="auto"/>
        <w:ind w:firstLine="709"/>
        <w:jc w:val="both"/>
        <w:rPr>
          <w:rFonts w:hint="default"/>
          <w:b/>
          <w:bCs/>
          <w:sz w:val="28"/>
          <w:szCs w:val="28"/>
          <w:u w:val="single"/>
          <w:lang w:val="en-US" w:eastAsia="ru-RU"/>
        </w:rPr>
      </w:pPr>
      <w:r>
        <w:rPr>
          <w:sz w:val="28"/>
          <w:szCs w:val="28"/>
        </w:rPr>
        <w:t xml:space="preserve">- ГИСОГД НО по адресу: </w:t>
      </w:r>
      <w:r>
        <w:rPr>
          <w:b/>
          <w:bCs/>
          <w:sz w:val="28"/>
          <w:szCs w:val="28"/>
          <w:u w:val="single"/>
        </w:rPr>
        <w:fldChar w:fldCharType="begin"/>
      </w:r>
      <w:r>
        <w:rPr>
          <w:b/>
          <w:bCs/>
          <w:sz w:val="28"/>
          <w:szCs w:val="28"/>
          <w:u w:val="single"/>
        </w:rPr>
        <w:instrText xml:space="preserve"> HYPERLINK "http://gisogdno.ru." </w:instrText>
      </w:r>
      <w:r>
        <w:rPr>
          <w:b/>
          <w:bCs/>
          <w:sz w:val="28"/>
          <w:szCs w:val="28"/>
          <w:u w:val="single"/>
        </w:rPr>
        <w:fldChar w:fldCharType="separate"/>
      </w:r>
      <w:r>
        <w:rPr>
          <w:rStyle w:val="4"/>
          <w:b/>
          <w:bCs/>
          <w:sz w:val="28"/>
          <w:szCs w:val="28"/>
        </w:rPr>
        <w:t>http://</w:t>
      </w:r>
      <w:r>
        <w:rPr>
          <w:rStyle w:val="4"/>
          <w:b/>
          <w:bCs/>
          <w:sz w:val="28"/>
          <w:szCs w:val="28"/>
          <w:lang w:val="en-US" w:eastAsia="ru-RU"/>
        </w:rPr>
        <w:t>gisogdno</w:t>
      </w:r>
      <w:r>
        <w:rPr>
          <w:rStyle w:val="4"/>
          <w:b/>
          <w:bCs/>
          <w:sz w:val="28"/>
          <w:szCs w:val="28"/>
          <w:lang w:eastAsia="ru-RU"/>
        </w:rPr>
        <w:t>.</w:t>
      </w:r>
      <w:r>
        <w:rPr>
          <w:rStyle w:val="4"/>
          <w:b/>
          <w:bCs/>
          <w:sz w:val="28"/>
          <w:szCs w:val="28"/>
          <w:lang w:val="en-US" w:eastAsia="ru-RU"/>
        </w:rPr>
        <w:t>ru</w:t>
      </w:r>
      <w:r>
        <w:rPr>
          <w:rStyle w:val="4"/>
          <w:rFonts w:hint="default"/>
          <w:b/>
          <w:bCs/>
          <w:sz w:val="28"/>
          <w:szCs w:val="28"/>
          <w:lang w:val="en-US" w:eastAsia="ru-RU"/>
        </w:rPr>
        <w:t>.</w:t>
      </w:r>
      <w:r>
        <w:rPr>
          <w:b/>
          <w:bCs/>
          <w:sz w:val="28"/>
          <w:szCs w:val="28"/>
          <w:u w:val="single"/>
        </w:rPr>
        <w:fldChar w:fldCharType="end"/>
      </w:r>
    </w:p>
    <w:p w14:paraId="4FDE8061">
      <w:pPr>
        <w:spacing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- ПОС (платформа обратной связи) по адресу: </w:t>
      </w:r>
      <w:r>
        <w:rPr>
          <w:b/>
          <w:bCs/>
          <w:sz w:val="28"/>
          <w:szCs w:val="28"/>
          <w:u w:val="single"/>
          <w:lang w:eastAsia="ru-RU"/>
        </w:rPr>
        <w:t>https://pos.gosuslugi.ru/backoffice/</w:t>
      </w:r>
      <w:r>
        <w:rPr>
          <w:sz w:val="28"/>
          <w:szCs w:val="28"/>
          <w:lang w:eastAsia="ru-RU"/>
        </w:rPr>
        <w:t>;</w:t>
      </w:r>
    </w:p>
    <w:p w14:paraId="36C57B09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 w14:paraId="1529AE27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общественных обсуждений принимались</w:t>
      </w:r>
      <w:r>
        <w:rPr>
          <w:b/>
          <w:bCs/>
          <w:spacing w:val="-1"/>
          <w:sz w:val="28"/>
          <w:szCs w:val="28"/>
        </w:rPr>
        <w:t xml:space="preserve"> с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31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03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b/>
          <w:bCs/>
          <w:spacing w:val="-1"/>
          <w:sz w:val="28"/>
          <w:szCs w:val="28"/>
        </w:rPr>
        <w:t xml:space="preserve"> по 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14</w:t>
      </w:r>
      <w:r>
        <w:rPr>
          <w:b/>
          <w:bCs/>
          <w:spacing w:val="-1"/>
          <w:sz w:val="28"/>
          <w:szCs w:val="28"/>
        </w:rPr>
        <w:t>.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04</w:t>
      </w:r>
      <w:r>
        <w:rPr>
          <w:b/>
          <w:bCs/>
          <w:spacing w:val="-1"/>
          <w:sz w:val="28"/>
          <w:szCs w:val="28"/>
        </w:rPr>
        <w:t>.202</w:t>
      </w:r>
      <w:r>
        <w:rPr>
          <w:rFonts w:hint="default"/>
          <w:b/>
          <w:bCs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 xml:space="preserve">. </w:t>
      </w:r>
    </w:p>
    <w:p w14:paraId="5B25E8B2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>Количество участников общественных обсуждений – 0.</w:t>
      </w:r>
    </w:p>
    <w:p w14:paraId="65C2F4C8"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 w:line="240" w:lineRule="auto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Реквизиты протокола общественных обсуждений - от </w:t>
      </w:r>
      <w:r>
        <w:rPr>
          <w:rFonts w:hint="default"/>
          <w:spacing w:val="-1"/>
          <w:sz w:val="28"/>
          <w:szCs w:val="28"/>
          <w:lang w:val="ru-RU"/>
        </w:rPr>
        <w:t>15 апреля</w:t>
      </w:r>
      <w:r>
        <w:rPr>
          <w:spacing w:val="-1"/>
          <w:sz w:val="28"/>
          <w:szCs w:val="28"/>
        </w:rPr>
        <w:t xml:space="preserve"> 202</w:t>
      </w:r>
      <w:r>
        <w:rPr>
          <w:rFonts w:hint="default"/>
          <w:spacing w:val="-1"/>
          <w:sz w:val="28"/>
          <w:szCs w:val="28"/>
          <w:lang w:val="ru-RU"/>
        </w:rPr>
        <w:t>6</w:t>
      </w:r>
      <w:r>
        <w:rPr>
          <w:spacing w:val="-1"/>
          <w:sz w:val="28"/>
          <w:szCs w:val="28"/>
        </w:rPr>
        <w:t>г.</w:t>
      </w:r>
    </w:p>
    <w:p w14:paraId="7CD946DD">
      <w:pPr>
        <w:pStyle w:val="5"/>
        <w:spacing w:before="12" w:after="0" w:line="240" w:lineRule="auto"/>
        <w:ind w:left="125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</w:t>
      </w:r>
    </w:p>
    <w:p w14:paraId="5F4BC584"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 w:line="240" w:lineRule="auto"/>
        <w:ind w:left="125" w:right="122" w:firstLine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участниками</w:t>
      </w:r>
      <w:r>
        <w:rPr>
          <w:spacing w:val="2"/>
          <w:sz w:val="28"/>
          <w:szCs w:val="28"/>
        </w:rPr>
        <w:t xml:space="preserve"> общественных обсуждений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проживающих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территории,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пределах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проводятся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общественные обсуждения: не поступало;</w:t>
      </w:r>
    </w:p>
    <w:p w14:paraId="5D291F7A"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 w:line="240" w:lineRule="auto"/>
        <w:ind w:left="409" w:hanging="287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 не поступало.</w:t>
      </w:r>
    </w:p>
    <w:p w14:paraId="30AAC170">
      <w:pPr>
        <w:pStyle w:val="5"/>
        <w:spacing w:before="44" w:after="120" w:line="240" w:lineRule="auto"/>
        <w:ind w:left="542" w:right="526"/>
        <w:jc w:val="both"/>
        <w:rPr>
          <w:rFonts w:eastAsia="Calibri"/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 w14:paraId="52792EBC">
      <w:pPr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1"/>
          <w:sz w:val="28"/>
          <w:szCs w:val="28"/>
        </w:rPr>
        <w:t xml:space="preserve">Признать </w:t>
      </w:r>
      <w:r>
        <w:rPr>
          <w:spacing w:val="-2"/>
          <w:sz w:val="28"/>
          <w:szCs w:val="28"/>
        </w:rPr>
        <w:t>общественные обсуждения</w:t>
      </w:r>
      <w:r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  <w:lang w:val="ru-RU"/>
        </w:rPr>
        <w:t>проведённые</w:t>
      </w:r>
      <w:r>
        <w:rPr>
          <w:spacing w:val="-1"/>
          <w:sz w:val="28"/>
          <w:szCs w:val="28"/>
        </w:rPr>
        <w:t xml:space="preserve"> в соответствии с действующим законодательством и муниципальными правовыми актами, состоявшимися. </w:t>
      </w:r>
    </w:p>
    <w:p w14:paraId="0FCDA26C">
      <w:pPr>
        <w:spacing w:line="240" w:lineRule="auto"/>
        <w:ind w:firstLine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аправить в 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  <w:lang w:val="ru-RU"/>
        </w:rPr>
        <w:t>материалы</w:t>
      </w:r>
      <w:r>
        <w:rPr>
          <w:rFonts w:hint="default"/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</w:t>
      </w:r>
      <w:r>
        <w:rPr>
          <w:rFonts w:hint="default"/>
          <w:sz w:val="28"/>
          <w:szCs w:val="28"/>
          <w:lang w:val="ru-RU"/>
        </w:rPr>
        <w:t xml:space="preserve"> проекту</w:t>
      </w:r>
      <w:r>
        <w:rPr>
          <w:sz w:val="28"/>
          <w:szCs w:val="28"/>
        </w:rPr>
        <w:t xml:space="preserve"> внесению изменений генеральный план</w:t>
      </w:r>
      <w:r>
        <w:rPr>
          <w:rFonts w:hint="default"/>
          <w:sz w:val="28"/>
          <w:szCs w:val="28"/>
          <w:lang w:val="ru-RU"/>
        </w:rPr>
        <w:t xml:space="preserve"> и правила землепользования и застройки</w:t>
      </w:r>
      <w:r>
        <w:rPr>
          <w:sz w:val="28"/>
          <w:szCs w:val="28"/>
        </w:rPr>
        <w:t xml:space="preserve"> Богородского муниципального округа Нижегородской области</w:t>
      </w:r>
      <w:r>
        <w:rPr>
          <w:rFonts w:hint="default"/>
          <w:sz w:val="28"/>
          <w:szCs w:val="28"/>
          <w:lang w:val="ru-RU"/>
        </w:rPr>
        <w:t>.</w:t>
      </w:r>
    </w:p>
    <w:p w14:paraId="4E791F6F">
      <w:pPr>
        <w:spacing w:line="240" w:lineRule="auto"/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 w14:paraId="16BCE8F0">
      <w:pPr>
        <w:rPr>
          <w:sz w:val="28"/>
          <w:szCs w:val="28"/>
        </w:rPr>
      </w:pPr>
    </w:p>
    <w:p w14:paraId="6B2AAF73">
      <w:pPr>
        <w:jc w:val="both"/>
        <w:rPr>
          <w:sz w:val="28"/>
          <w:szCs w:val="28"/>
        </w:rPr>
      </w:pPr>
    </w:p>
    <w:p w14:paraId="46492A8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 xml:space="preserve">  А.Н.Силаев</w:t>
      </w:r>
    </w:p>
    <w:p w14:paraId="191C32A4">
      <w:pPr>
        <w:rPr>
          <w:sz w:val="28"/>
          <w:szCs w:val="28"/>
        </w:rPr>
      </w:pPr>
      <w:r>
        <w:rPr>
          <w:sz w:val="28"/>
          <w:szCs w:val="28"/>
        </w:rPr>
        <w:t>оргкомитета по подготовке и проведению</w:t>
      </w:r>
    </w:p>
    <w:p w14:paraId="6147ED72">
      <w:pPr>
        <w:rPr>
          <w:sz w:val="28"/>
          <w:szCs w:val="28"/>
        </w:rPr>
      </w:pPr>
      <w:r>
        <w:rPr>
          <w:sz w:val="28"/>
          <w:szCs w:val="28"/>
        </w:rPr>
        <w:t>общественных обсуждений или публичных</w:t>
      </w:r>
    </w:p>
    <w:p w14:paraId="53E4ABA3">
      <w:pPr>
        <w:rPr>
          <w:sz w:val="28"/>
          <w:szCs w:val="28"/>
        </w:rPr>
      </w:pPr>
      <w:r>
        <w:rPr>
          <w:sz w:val="28"/>
          <w:szCs w:val="28"/>
        </w:rPr>
        <w:t xml:space="preserve">слушаний по вопросам градостроительной </w:t>
      </w:r>
    </w:p>
    <w:p w14:paraId="2D131049">
      <w:pPr>
        <w:rPr>
          <w:sz w:val="28"/>
          <w:szCs w:val="28"/>
        </w:rPr>
      </w:pPr>
      <w:r>
        <w:rPr>
          <w:sz w:val="28"/>
          <w:szCs w:val="28"/>
        </w:rPr>
        <w:t>деятельности на территории</w:t>
      </w:r>
    </w:p>
    <w:p w14:paraId="76A75A25">
      <w:pPr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 округа</w:t>
      </w:r>
    </w:p>
    <w:p w14:paraId="75F9BE35">
      <w:p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14:paraId="6C69F6C5">
      <w:pPr>
        <w:jc w:val="both"/>
        <w:rPr>
          <w:sz w:val="28"/>
          <w:szCs w:val="28"/>
        </w:rPr>
      </w:pPr>
    </w:p>
    <w:p w14:paraId="36C37803">
      <w:pPr>
        <w:jc w:val="both"/>
        <w:rPr>
          <w:sz w:val="28"/>
          <w:szCs w:val="28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altName w:val="Simplified Arabic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0355"/>
    <w:rsid w:val="09D118ED"/>
    <w:rsid w:val="1F2F36D4"/>
    <w:rsid w:val="2AE739D4"/>
    <w:rsid w:val="311675B5"/>
    <w:rsid w:val="32A112CD"/>
    <w:rsid w:val="357B74E9"/>
    <w:rsid w:val="3A78066A"/>
    <w:rsid w:val="45405067"/>
    <w:rsid w:val="58324838"/>
    <w:rsid w:val="618A655C"/>
    <w:rsid w:val="627A4BFE"/>
    <w:rsid w:val="66006FE2"/>
    <w:rsid w:val="6E892EAC"/>
    <w:rsid w:val="6ED47E1B"/>
    <w:rsid w:val="752220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ody Text"/>
    <w:basedOn w:val="1"/>
    <w:qFormat/>
    <w:uiPriority w:val="0"/>
    <w:pPr>
      <w:spacing w:before="0"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WW8Num2z8"/>
    <w:qFormat/>
    <w:uiPriority w:val="0"/>
  </w:style>
  <w:style w:type="character" w:customStyle="1" w:styleId="32">
    <w:name w:val="WW8Num2z7"/>
    <w:qFormat/>
    <w:uiPriority w:val="0"/>
  </w:style>
  <w:style w:type="character" w:customStyle="1" w:styleId="33">
    <w:name w:val="WW8Num2z6"/>
    <w:qFormat/>
    <w:uiPriority w:val="0"/>
  </w:style>
  <w:style w:type="character" w:customStyle="1" w:styleId="34">
    <w:name w:val="WW8Num2z5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3"/>
    <w:qFormat/>
    <w:uiPriority w:val="0"/>
  </w:style>
  <w:style w:type="character" w:customStyle="1" w:styleId="37">
    <w:name w:val="WW8Num2z2"/>
    <w:qFormat/>
    <w:uiPriority w:val="0"/>
  </w:style>
  <w:style w:type="character" w:customStyle="1" w:styleId="38">
    <w:name w:val="WW8Num2z1"/>
    <w:qFormat/>
    <w:uiPriority w:val="0"/>
  </w:style>
  <w:style w:type="character" w:customStyle="1" w:styleId="39">
    <w:name w:val="WW8Num1z8"/>
    <w:qFormat/>
    <w:uiPriority w:val="0"/>
  </w:style>
  <w:style w:type="character" w:customStyle="1" w:styleId="40">
    <w:name w:val="WW8Num1z7"/>
    <w:qFormat/>
    <w:uiPriority w:val="0"/>
  </w:style>
  <w:style w:type="character" w:customStyle="1" w:styleId="41">
    <w:name w:val="WW8Num1z6"/>
    <w:qFormat/>
    <w:uiPriority w:val="0"/>
  </w:style>
  <w:style w:type="character" w:customStyle="1" w:styleId="42">
    <w:name w:val="WW8Num1z5"/>
    <w:qFormat/>
    <w:uiPriority w:val="0"/>
  </w:style>
  <w:style w:type="character" w:customStyle="1" w:styleId="43">
    <w:name w:val="WW8Num1z4"/>
    <w:qFormat/>
    <w:uiPriority w:val="0"/>
  </w:style>
  <w:style w:type="character" w:customStyle="1" w:styleId="44">
    <w:name w:val="WW8Num1z3"/>
    <w:qFormat/>
    <w:uiPriority w:val="0"/>
  </w:style>
  <w:style w:type="character" w:customStyle="1" w:styleId="45">
    <w:name w:val="WW8Num1z2"/>
    <w:qFormat/>
    <w:uiPriority w:val="0"/>
  </w:style>
  <w:style w:type="paragraph" w:customStyle="1" w:styleId="46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7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8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9">
    <w:name w:val="Указатель1"/>
    <w:basedOn w:val="1"/>
    <w:qFormat/>
    <w:uiPriority w:val="0"/>
    <w:rPr>
      <w:rFonts w:cs="Mangal"/>
    </w:rPr>
  </w:style>
  <w:style w:type="paragraph" w:customStyle="1" w:styleId="50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1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2">
    <w:name w:val="Колонтитул"/>
    <w:basedOn w:val="1"/>
    <w:qFormat/>
    <w:uiPriority w:val="0"/>
  </w:style>
  <w:style w:type="paragraph" w:customStyle="1" w:styleId="5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5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6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7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8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60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1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2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3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4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4</TotalTime>
  <ScaleCrop>false</ScaleCrop>
  <LinksUpToDate>false</LinksUpToDate>
  <CharactersWithSpaces>3141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2026-01-23T06:06:00Z</cp:lastPrinted>
  <dcterms:modified xsi:type="dcterms:W3CDTF">2026-04-16T11:58:02Z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56FDD166C92F49B1A319B6DF010BC508_13</vt:lpwstr>
  </property>
  <property fmtid="{D5CDD505-2E9C-101B-9397-08002B2CF9AE}" pid="3" name="KSOProductBuildVer">
    <vt:lpwstr>1049-12.2.0.20326</vt:lpwstr>
  </property>
</Properties>
</file>